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86" w:rsidRPr="002E2EBC" w:rsidRDefault="00355B0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2EBC">
        <w:rPr>
          <w:rFonts w:ascii="Times New Roman" w:hAnsi="Times New Roman" w:cs="Times New Roman"/>
          <w:b/>
          <w:sz w:val="24"/>
          <w:szCs w:val="24"/>
        </w:rPr>
        <w:t>Ćwiczenia narządów artykulacyjnych</w:t>
      </w:r>
    </w:p>
    <w:p w:rsidR="00355B0D" w:rsidRDefault="00355B0D" w:rsidP="00DD2F2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narządów artykulacyjnych należy rozpocząć jak najwcześniej, już od pierwszych miesięcy życia dziecka. Dlaczego? Aby nie utrwalały się patologiczne układy narządów mowy i nieprawidłowe artykulacje. Ważne informacje dla rodziców to także te, że artykulacyjną stronę mowy popr</w:t>
      </w:r>
      <w:r w:rsidR="00DD2F2F">
        <w:rPr>
          <w:rFonts w:ascii="Times New Roman" w:hAnsi="Times New Roman" w:cs="Times New Roman"/>
          <w:sz w:val="24"/>
          <w:szCs w:val="24"/>
        </w:rPr>
        <w:t>zedza ssanie, żucie i połykanie, C</w:t>
      </w:r>
      <w:r>
        <w:rPr>
          <w:rFonts w:ascii="Times New Roman" w:hAnsi="Times New Roman" w:cs="Times New Roman"/>
          <w:sz w:val="24"/>
          <w:szCs w:val="24"/>
        </w:rPr>
        <w:t>zynności te zbliżone są do ruchów artykulacyjnych. Sferę językową natomiast</w:t>
      </w:r>
      <w:r w:rsidR="00D85B88">
        <w:rPr>
          <w:rFonts w:ascii="Times New Roman" w:hAnsi="Times New Roman" w:cs="Times New Roman"/>
          <w:sz w:val="24"/>
          <w:szCs w:val="24"/>
        </w:rPr>
        <w:t xml:space="preserve"> poprzedza </w:t>
      </w:r>
      <w:proofErr w:type="spellStart"/>
      <w:r w:rsidR="00D85B88">
        <w:rPr>
          <w:rFonts w:ascii="Times New Roman" w:hAnsi="Times New Roman" w:cs="Times New Roman"/>
          <w:sz w:val="24"/>
          <w:szCs w:val="24"/>
        </w:rPr>
        <w:t>głużenie</w:t>
      </w:r>
      <w:proofErr w:type="spellEnd"/>
      <w:r w:rsidR="00D85B88">
        <w:rPr>
          <w:rFonts w:ascii="Times New Roman" w:hAnsi="Times New Roman" w:cs="Times New Roman"/>
          <w:sz w:val="24"/>
          <w:szCs w:val="24"/>
        </w:rPr>
        <w:t xml:space="preserve"> i gaworzenie, przy czym istotniejszy jest etap gaworzenia. Jest ono reakcją dziecka na stymulowanie go przez środowisko (rodziców, rodzeństwo) i traktowane </w:t>
      </w:r>
      <w:r w:rsidR="00DD2F2F">
        <w:rPr>
          <w:rFonts w:ascii="Times New Roman" w:hAnsi="Times New Roman" w:cs="Times New Roman"/>
          <w:sz w:val="24"/>
          <w:szCs w:val="24"/>
        </w:rPr>
        <w:t>jest, jako</w:t>
      </w:r>
      <w:r w:rsidR="00D85B88">
        <w:rPr>
          <w:rFonts w:ascii="Times New Roman" w:hAnsi="Times New Roman" w:cs="Times New Roman"/>
          <w:sz w:val="24"/>
          <w:szCs w:val="24"/>
        </w:rPr>
        <w:t xml:space="preserve"> świadome powtarzanie dźwięków. </w:t>
      </w:r>
      <w:r w:rsidR="00DD2F2F">
        <w:rPr>
          <w:rFonts w:ascii="Times New Roman" w:hAnsi="Times New Roman" w:cs="Times New Roman"/>
          <w:sz w:val="24"/>
          <w:szCs w:val="24"/>
        </w:rPr>
        <w:t xml:space="preserve">Pamiętajmy, że każda czynność, którą podejmujemy </w:t>
      </w:r>
      <w:r w:rsidR="002E2EBC">
        <w:rPr>
          <w:rFonts w:ascii="Times New Roman" w:hAnsi="Times New Roman" w:cs="Times New Roman"/>
          <w:sz w:val="24"/>
          <w:szCs w:val="24"/>
        </w:rPr>
        <w:t xml:space="preserve">wobec małego dziecka jest dobrą okazją do mówienia i budowania u niego języka. </w:t>
      </w:r>
      <w:r w:rsidR="00D85B88">
        <w:rPr>
          <w:rFonts w:ascii="Times New Roman" w:hAnsi="Times New Roman" w:cs="Times New Roman"/>
          <w:sz w:val="24"/>
          <w:szCs w:val="24"/>
        </w:rPr>
        <w:t>W przypadku obniżonej sprawności narządów mowy, aktywność dziecka w wydawaniu dźwięków jest mała, doświadczenia ruchowe</w:t>
      </w:r>
      <w:r w:rsidR="00DD2F2F">
        <w:rPr>
          <w:rFonts w:ascii="Times New Roman" w:hAnsi="Times New Roman" w:cs="Times New Roman"/>
          <w:sz w:val="24"/>
          <w:szCs w:val="24"/>
        </w:rPr>
        <w:t>, czuciowe i słuchowe są zbyt sł</w:t>
      </w:r>
      <w:r w:rsidR="00D85B88">
        <w:rPr>
          <w:rFonts w:ascii="Times New Roman" w:hAnsi="Times New Roman" w:cs="Times New Roman"/>
          <w:sz w:val="24"/>
          <w:szCs w:val="24"/>
        </w:rPr>
        <w:t>abe. Należy więc dziecku pomóc poprzez wykonywanie</w:t>
      </w:r>
      <w:r w:rsidR="00DD2F2F">
        <w:rPr>
          <w:rFonts w:ascii="Times New Roman" w:hAnsi="Times New Roman" w:cs="Times New Roman"/>
          <w:sz w:val="24"/>
          <w:szCs w:val="24"/>
        </w:rPr>
        <w:t>:</w:t>
      </w:r>
      <w:r w:rsidR="00D85B88">
        <w:rPr>
          <w:rFonts w:ascii="Times New Roman" w:hAnsi="Times New Roman" w:cs="Times New Roman"/>
          <w:sz w:val="24"/>
          <w:szCs w:val="24"/>
        </w:rPr>
        <w:t xml:space="preserve"> masażu języka</w:t>
      </w:r>
      <w:r w:rsidR="00DD2F2F">
        <w:rPr>
          <w:rFonts w:ascii="Times New Roman" w:hAnsi="Times New Roman" w:cs="Times New Roman"/>
          <w:sz w:val="24"/>
          <w:szCs w:val="24"/>
        </w:rPr>
        <w:t>, usprawnianie wędzidełka, podniebienia, masażu dziąseł, policzków i warg.</w:t>
      </w:r>
    </w:p>
    <w:p w:rsidR="00DD2F2F" w:rsidRDefault="00DD2F2F" w:rsidP="00DD2F2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Zamieszczone niżej propozycje ćwiczeń narządów artykulacyjnych przeznaczone są dla dzieci w wieku od pięciu do sześciu lat, u których budowa i aktualny stan narządów mowy pozwalają na podjęcie takich ćwiczeń.</w:t>
      </w:r>
    </w:p>
    <w:p w:rsidR="002E2EBC" w:rsidRDefault="002E2EBC" w:rsidP="002E2EBC">
      <w:pPr>
        <w:pStyle w:val="Akapitzlist"/>
        <w:numPr>
          <w:ilvl w:val="0"/>
          <w:numId w:val="1"/>
        </w:numPr>
        <w:spacing w:after="120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EBC">
        <w:rPr>
          <w:rFonts w:ascii="Times New Roman" w:hAnsi="Times New Roman" w:cs="Times New Roman"/>
          <w:b/>
          <w:sz w:val="24"/>
          <w:szCs w:val="24"/>
        </w:rPr>
        <w:t>Ćwiczenia języka:</w:t>
      </w:r>
    </w:p>
    <w:p w:rsidR="002E2EBC" w:rsidRDefault="007C401B" w:rsidP="00F27D6D">
      <w:pPr>
        <w:pStyle w:val="Akapitzlist"/>
        <w:numPr>
          <w:ilvl w:val="0"/>
          <w:numId w:val="2"/>
        </w:numPr>
        <w:spacing w:after="12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C401B">
        <w:rPr>
          <w:rFonts w:ascii="Times New Roman" w:hAnsi="Times New Roman" w:cs="Times New Roman"/>
          <w:sz w:val="24"/>
          <w:szCs w:val="24"/>
        </w:rPr>
        <w:t>Wysuwanie i chowanie języka do jamy ustnej;</w:t>
      </w:r>
    </w:p>
    <w:p w:rsidR="007C401B" w:rsidRDefault="007C401B" w:rsidP="00F27D6D">
      <w:pPr>
        <w:pStyle w:val="Akapitzlist"/>
        <w:numPr>
          <w:ilvl w:val="0"/>
          <w:numId w:val="2"/>
        </w:numPr>
        <w:spacing w:after="12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Kierowanie języka do brody i do nosa;</w:t>
      </w:r>
    </w:p>
    <w:p w:rsidR="007C401B" w:rsidRDefault="007C401B" w:rsidP="00F27D6D">
      <w:pPr>
        <w:pStyle w:val="Akapitzlist"/>
        <w:numPr>
          <w:ilvl w:val="0"/>
          <w:numId w:val="2"/>
        </w:numPr>
        <w:spacing w:after="12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Kierowanie języka do kącików ust;</w:t>
      </w:r>
    </w:p>
    <w:p w:rsidR="007C401B" w:rsidRDefault="007C401B" w:rsidP="00F27D6D">
      <w:pPr>
        <w:pStyle w:val="Akapitzlist"/>
        <w:numPr>
          <w:ilvl w:val="0"/>
          <w:numId w:val="2"/>
        </w:numPr>
        <w:spacing w:after="12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grotu (język wąski, wysunięty z ust);</w:t>
      </w:r>
    </w:p>
    <w:p w:rsidR="007C401B" w:rsidRDefault="007C401B" w:rsidP="00F27D6D">
      <w:pPr>
        <w:pStyle w:val="Akapitzlist"/>
        <w:numPr>
          <w:ilvl w:val="0"/>
          <w:numId w:val="2"/>
        </w:numPr>
        <w:spacing w:after="12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Rozpłaszczanie języka (w kształcie łopaty);</w:t>
      </w:r>
    </w:p>
    <w:p w:rsidR="007C401B" w:rsidRDefault="007C401B" w:rsidP="00F27D6D">
      <w:pPr>
        <w:pStyle w:val="Akapitzlist"/>
        <w:numPr>
          <w:ilvl w:val="0"/>
          <w:numId w:val="2"/>
        </w:numPr>
        <w:spacing w:after="12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Unoszenie języka do podniebienia (usta otwarte);</w:t>
      </w:r>
    </w:p>
    <w:p w:rsidR="007C401B" w:rsidRDefault="007C401B" w:rsidP="00F27D6D">
      <w:pPr>
        <w:pStyle w:val="Akapitzlist"/>
        <w:numPr>
          <w:ilvl w:val="0"/>
          <w:numId w:val="2"/>
        </w:numPr>
        <w:spacing w:after="12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rureczki;</w:t>
      </w:r>
    </w:p>
    <w:p w:rsidR="007C401B" w:rsidRDefault="007C401B" w:rsidP="00F27D6D">
      <w:pPr>
        <w:pStyle w:val="Akapitzlist"/>
        <w:numPr>
          <w:ilvl w:val="0"/>
          <w:numId w:val="2"/>
        </w:numPr>
        <w:spacing w:after="12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Ułożenie języka w kształcie rynienki</w:t>
      </w:r>
      <w:r w:rsidR="00F019CE">
        <w:rPr>
          <w:rFonts w:ascii="Times New Roman" w:hAnsi="Times New Roman" w:cs="Times New Roman"/>
          <w:sz w:val="24"/>
          <w:szCs w:val="24"/>
        </w:rPr>
        <w:t xml:space="preserve"> (czubek języka zahaczamy o górne zęby i zwijamy go)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401B" w:rsidRDefault="007C401B" w:rsidP="00F27D6D">
      <w:pPr>
        <w:pStyle w:val="Akapitzlist"/>
        <w:numPr>
          <w:ilvl w:val="0"/>
          <w:numId w:val="2"/>
        </w:numPr>
        <w:spacing w:after="12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Oblizywanie warg ruchem okrężnym (usta szeroko otwarte);</w:t>
      </w:r>
    </w:p>
    <w:p w:rsidR="00F019CE" w:rsidRDefault="00F019CE" w:rsidP="00F019CE">
      <w:pPr>
        <w:pStyle w:val="Akapitzlist"/>
        <w:numPr>
          <w:ilvl w:val="0"/>
          <w:numId w:val="2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Ruch okrężny języka po zębach (usta zamknięte);</w:t>
      </w:r>
    </w:p>
    <w:p w:rsidR="00F019CE" w:rsidRDefault="00F019CE" w:rsidP="00F019CE">
      <w:pPr>
        <w:pStyle w:val="Akapitzlist"/>
        <w:numPr>
          <w:ilvl w:val="0"/>
          <w:numId w:val="2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Klaskanie językiem;</w:t>
      </w:r>
    </w:p>
    <w:p w:rsidR="00F019CE" w:rsidRPr="007C401B" w:rsidRDefault="00F019CE" w:rsidP="00F019CE">
      <w:pPr>
        <w:pStyle w:val="Akapitzlist"/>
        <w:numPr>
          <w:ilvl w:val="0"/>
          <w:numId w:val="2"/>
        </w:numPr>
        <w:spacing w:after="120"/>
        <w:ind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Wypychanie językiem policzków;</w:t>
      </w:r>
    </w:p>
    <w:p w:rsidR="002E2EBC" w:rsidRDefault="00F019CE" w:rsidP="008E74F2">
      <w:pPr>
        <w:pStyle w:val="Akapitzlist"/>
        <w:numPr>
          <w:ilvl w:val="0"/>
          <w:numId w:val="1"/>
        </w:numPr>
        <w:spacing w:after="120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Ćwiczenia warg:</w:t>
      </w:r>
    </w:p>
    <w:p w:rsidR="00F019CE" w:rsidRDefault="00F27D6D" w:rsidP="00F27D6D">
      <w:pPr>
        <w:pStyle w:val="Akapitzlist"/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Zaciskanie obu warg;</w:t>
      </w:r>
    </w:p>
    <w:p w:rsidR="00F27D6D" w:rsidRDefault="00F27D6D" w:rsidP="00F27D6D">
      <w:pPr>
        <w:pStyle w:val="Akapitzlist"/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Nakładanie wargi górnej na dolną;</w:t>
      </w:r>
    </w:p>
    <w:p w:rsidR="00F27D6D" w:rsidRDefault="00F27D6D" w:rsidP="00F27D6D">
      <w:pPr>
        <w:pStyle w:val="Akapitzlist"/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Nakładanie wargi dolnej na górną;</w:t>
      </w:r>
    </w:p>
    <w:p w:rsidR="00F27D6D" w:rsidRDefault="00F27D6D" w:rsidP="00F27D6D">
      <w:pPr>
        <w:pStyle w:val="Akapitzlist"/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Przesuwanie kącików ust w lewo i w prawo;</w:t>
      </w:r>
    </w:p>
    <w:p w:rsidR="00F27D6D" w:rsidRDefault="00F27D6D" w:rsidP="00F27D6D">
      <w:pPr>
        <w:pStyle w:val="Akapitzlist"/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Układanie warg w „ryjek”;</w:t>
      </w:r>
    </w:p>
    <w:p w:rsidR="00F27D6D" w:rsidRDefault="00F27D6D" w:rsidP="00F27D6D">
      <w:pPr>
        <w:pStyle w:val="Akapitzlist"/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Ściąganie i rozciąganie warg (na przemian „ryjek” i uśmiech);</w:t>
      </w:r>
    </w:p>
    <w:p w:rsidR="00F27D6D" w:rsidRDefault="00F27D6D" w:rsidP="00F27D6D">
      <w:pPr>
        <w:pStyle w:val="Akapitzlist"/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Próba gwizdania;</w:t>
      </w:r>
    </w:p>
    <w:p w:rsidR="00F27D6D" w:rsidRDefault="00F27D6D" w:rsidP="00F27D6D">
      <w:pPr>
        <w:pStyle w:val="Akapitzlist"/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Nadymanie policzków;</w:t>
      </w:r>
    </w:p>
    <w:p w:rsidR="00F27D6D" w:rsidRDefault="00F27D6D" w:rsidP="00F27D6D">
      <w:pPr>
        <w:pStyle w:val="Akapitzlist"/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Wibracja warg (warczenie motoru);</w:t>
      </w:r>
    </w:p>
    <w:p w:rsidR="00F27D6D" w:rsidRDefault="00F27D6D" w:rsidP="00F27D6D">
      <w:pPr>
        <w:pStyle w:val="Akapitzlist"/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Przepychanie powietrza wewnątrz jamy ustnej (jak przy płukaniu ust wodą);</w:t>
      </w:r>
    </w:p>
    <w:p w:rsidR="00F27D6D" w:rsidRDefault="008E74F2" w:rsidP="00F27D6D">
      <w:pPr>
        <w:pStyle w:val="Akapitzlist"/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Cmokanie;</w:t>
      </w:r>
    </w:p>
    <w:p w:rsidR="008E74F2" w:rsidRPr="00F019CE" w:rsidRDefault="008E74F2" w:rsidP="00F27D6D">
      <w:pPr>
        <w:pStyle w:val="Akapitzlist"/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Parskanie, prychanie konia;</w:t>
      </w:r>
    </w:p>
    <w:p w:rsidR="00F019CE" w:rsidRDefault="008E74F2" w:rsidP="002E2EBC">
      <w:pPr>
        <w:pStyle w:val="Akapitzlist"/>
        <w:numPr>
          <w:ilvl w:val="0"/>
          <w:numId w:val="1"/>
        </w:numPr>
        <w:spacing w:after="120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Ćwiczenia żuchwy:</w:t>
      </w:r>
    </w:p>
    <w:p w:rsidR="008E74F2" w:rsidRDefault="008E74F2" w:rsidP="008E74F2">
      <w:pPr>
        <w:pStyle w:val="Akapitzlist"/>
        <w:numPr>
          <w:ilvl w:val="0"/>
          <w:numId w:val="4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Opuszczamy i unosimy żuchwę;</w:t>
      </w:r>
    </w:p>
    <w:p w:rsidR="008E74F2" w:rsidRDefault="008E74F2" w:rsidP="008E74F2">
      <w:pPr>
        <w:pStyle w:val="Akapitzlist"/>
        <w:numPr>
          <w:ilvl w:val="0"/>
          <w:numId w:val="4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Wykonujemy żuchwą ruchy poziome (jak w trakcie żucia), z wargami raz złączonymi, raz rozchylonymi;</w:t>
      </w:r>
    </w:p>
    <w:p w:rsidR="008E74F2" w:rsidRPr="008E74F2" w:rsidRDefault="008E74F2" w:rsidP="008E74F2">
      <w:pPr>
        <w:pStyle w:val="Akapitzlist"/>
        <w:numPr>
          <w:ilvl w:val="0"/>
          <w:numId w:val="4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Wysuwanie żuchwy do przodu i cofanie jej;</w:t>
      </w:r>
    </w:p>
    <w:p w:rsidR="008E74F2" w:rsidRDefault="008E74F2" w:rsidP="002E2EBC">
      <w:pPr>
        <w:pStyle w:val="Akapitzlist"/>
        <w:numPr>
          <w:ilvl w:val="0"/>
          <w:numId w:val="1"/>
        </w:numPr>
        <w:spacing w:after="120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Ćwiczenia podniebienia miękkiego:</w:t>
      </w:r>
    </w:p>
    <w:p w:rsidR="008E74F2" w:rsidRDefault="004532F1" w:rsidP="008E74F2">
      <w:pPr>
        <w:pStyle w:val="Akapitzlist"/>
        <w:numPr>
          <w:ilvl w:val="0"/>
          <w:numId w:val="5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Ziewanie;</w:t>
      </w:r>
    </w:p>
    <w:p w:rsidR="004532F1" w:rsidRDefault="004532F1" w:rsidP="008E74F2">
      <w:pPr>
        <w:pStyle w:val="Akapitzlist"/>
        <w:numPr>
          <w:ilvl w:val="0"/>
          <w:numId w:val="5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Kasłanie z językiem wysuniętym na zewnątrz jamy ustnej;</w:t>
      </w:r>
    </w:p>
    <w:p w:rsidR="004532F1" w:rsidRDefault="004532F1" w:rsidP="008E74F2">
      <w:pPr>
        <w:pStyle w:val="Akapitzlist"/>
        <w:numPr>
          <w:ilvl w:val="0"/>
          <w:numId w:val="5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Chrapanie na wdechu i wydechu;</w:t>
      </w:r>
    </w:p>
    <w:p w:rsidR="004532F1" w:rsidRDefault="004532F1" w:rsidP="004532F1">
      <w:pPr>
        <w:pStyle w:val="Akapitzlist"/>
        <w:numPr>
          <w:ilvl w:val="0"/>
          <w:numId w:val="5"/>
        </w:numPr>
        <w:spacing w:after="24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Wymawianie sylab: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ok., 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ka, ku, ko,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32F1" w:rsidRDefault="004532F1" w:rsidP="00C06F06">
      <w:pPr>
        <w:pStyle w:val="Akapitzlist"/>
        <w:spacing w:after="60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powyższe należy wykonywać po to, aby usprawnić aparat mowy przed podjęciem ćwiczeń artykulacyjnych. Powinny być wykonywane w wolnym tempie, rytmicznie i powtarzane kilkakrotnie.</w:t>
      </w:r>
    </w:p>
    <w:p w:rsidR="00C06F06" w:rsidRDefault="00C06F06" w:rsidP="00C06F06">
      <w:pPr>
        <w:pStyle w:val="Akapitzlist"/>
        <w:spacing w:after="60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Tarnów, </w:t>
      </w:r>
      <w:r w:rsidR="00FC1F5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-04-2020 r.</w:t>
      </w:r>
    </w:p>
    <w:p w:rsidR="00C06F06" w:rsidRPr="008E74F2" w:rsidRDefault="00C06F06" w:rsidP="00FC1F50">
      <w:pPr>
        <w:pStyle w:val="Akapitzlist"/>
        <w:spacing w:after="12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Ewa Smoła, logopeda</w:t>
      </w:r>
    </w:p>
    <w:sectPr w:rsidR="00C06F06" w:rsidRPr="008E74F2" w:rsidSect="008E74F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63D"/>
    <w:multiLevelType w:val="hybridMultilevel"/>
    <w:tmpl w:val="B38EC7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EA629EA"/>
    <w:multiLevelType w:val="hybridMultilevel"/>
    <w:tmpl w:val="3EA46D7E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F430DDB"/>
    <w:multiLevelType w:val="hybridMultilevel"/>
    <w:tmpl w:val="94FA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36606"/>
    <w:multiLevelType w:val="hybridMultilevel"/>
    <w:tmpl w:val="9C32C8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1911C51"/>
    <w:multiLevelType w:val="hybridMultilevel"/>
    <w:tmpl w:val="5AC00E22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0D"/>
    <w:rsid w:val="00135686"/>
    <w:rsid w:val="002E2EBC"/>
    <w:rsid w:val="00355B0D"/>
    <w:rsid w:val="004532F1"/>
    <w:rsid w:val="00512E0F"/>
    <w:rsid w:val="007C401B"/>
    <w:rsid w:val="007D0D20"/>
    <w:rsid w:val="008E74F2"/>
    <w:rsid w:val="00950BD4"/>
    <w:rsid w:val="00A908DB"/>
    <w:rsid w:val="00C06F06"/>
    <w:rsid w:val="00D426A7"/>
    <w:rsid w:val="00D85B88"/>
    <w:rsid w:val="00DD2F2F"/>
    <w:rsid w:val="00F019CE"/>
    <w:rsid w:val="00F27D6D"/>
    <w:rsid w:val="00FC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dopracyksJaworskiego">
    <w:name w:val="Styl do pracy ks. Jaworskiego"/>
    <w:basedOn w:val="Normalny"/>
    <w:link w:val="StyldopracyksJaworskiegoZnak"/>
    <w:qFormat/>
    <w:rsid w:val="00D426A7"/>
    <w:pPr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yldopracyksJaworskiegoZnak">
    <w:name w:val="Styl do pracy ks. Jaworskiego Znak"/>
    <w:link w:val="StyldopracyksJaworskiego"/>
    <w:rsid w:val="00D426A7"/>
    <w:rPr>
      <w:rFonts w:ascii="Times New Roman" w:eastAsia="Calibri" w:hAnsi="Times New Roman" w:cs="Times New Roman"/>
      <w:sz w:val="24"/>
      <w:szCs w:val="24"/>
      <w:lang w:val="pl-PL" w:bidi="ar-SA"/>
    </w:rPr>
  </w:style>
  <w:style w:type="paragraph" w:styleId="Akapitzlist">
    <w:name w:val="List Paragraph"/>
    <w:basedOn w:val="Normalny"/>
    <w:uiPriority w:val="34"/>
    <w:qFormat/>
    <w:rsid w:val="002E2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dopracyksJaworskiego">
    <w:name w:val="Styl do pracy ks. Jaworskiego"/>
    <w:basedOn w:val="Normalny"/>
    <w:link w:val="StyldopracyksJaworskiegoZnak"/>
    <w:qFormat/>
    <w:rsid w:val="00D426A7"/>
    <w:pPr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yldopracyksJaworskiegoZnak">
    <w:name w:val="Styl do pracy ks. Jaworskiego Znak"/>
    <w:link w:val="StyldopracyksJaworskiego"/>
    <w:rsid w:val="00D426A7"/>
    <w:rPr>
      <w:rFonts w:ascii="Times New Roman" w:eastAsia="Calibri" w:hAnsi="Times New Roman" w:cs="Times New Roman"/>
      <w:sz w:val="24"/>
      <w:szCs w:val="24"/>
      <w:lang w:val="pl-PL" w:bidi="ar-SA"/>
    </w:rPr>
  </w:style>
  <w:style w:type="paragraph" w:styleId="Akapitzlist">
    <w:name w:val="List Paragraph"/>
    <w:basedOn w:val="Normalny"/>
    <w:uiPriority w:val="34"/>
    <w:qFormat/>
    <w:rsid w:val="002E2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3</cp:revision>
  <cp:lastPrinted>2020-04-24T07:41:00Z</cp:lastPrinted>
  <dcterms:created xsi:type="dcterms:W3CDTF">2020-04-24T07:30:00Z</dcterms:created>
  <dcterms:modified xsi:type="dcterms:W3CDTF">2020-04-24T07:41:00Z</dcterms:modified>
</cp:coreProperties>
</file>